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52D8" w:rsidRDefault="00A90B95" w:rsidP="00C952D8">
      <w:pPr>
        <w:spacing w:after="0" w:line="420" w:lineRule="exact"/>
        <w:ind w:left="0" w:firstLine="0"/>
        <w:rPr>
          <w:sz w:val="24"/>
        </w:rPr>
      </w:pPr>
      <w:r>
        <w:rPr>
          <w:rFonts w:hint="eastAsia"/>
          <w:sz w:val="24"/>
        </w:rPr>
        <w:t>様式第４</w:t>
      </w:r>
      <w:r w:rsidR="00C952D8">
        <w:rPr>
          <w:rFonts w:hint="eastAsia"/>
          <w:sz w:val="24"/>
        </w:rPr>
        <w:t>号</w:t>
      </w:r>
    </w:p>
    <w:p w:rsidR="00C952D8" w:rsidRDefault="00C952D8" w:rsidP="00C952D8">
      <w:pPr>
        <w:spacing w:after="0" w:line="420" w:lineRule="exact"/>
        <w:ind w:left="-5" w:firstLineChars="100" w:firstLine="240"/>
        <w:rPr>
          <w:rFonts w:ascii="Century" w:eastAsia="Century" w:hAnsi="Century" w:cs="Century"/>
          <w:sz w:val="24"/>
        </w:rPr>
      </w:pPr>
      <w:r>
        <w:rPr>
          <w:rFonts w:hint="eastAsia"/>
          <w:sz w:val="24"/>
        </w:rPr>
        <w:t>（あて先）</w:t>
      </w:r>
      <w:r w:rsidRPr="00E94177">
        <w:rPr>
          <w:sz w:val="24"/>
        </w:rPr>
        <w:t>宇都宮市長</w:t>
      </w:r>
    </w:p>
    <w:p w:rsidR="00C952D8" w:rsidRPr="00C952D8" w:rsidRDefault="00C952D8" w:rsidP="00C952D8">
      <w:pPr>
        <w:spacing w:after="0" w:line="420" w:lineRule="atLeast"/>
        <w:ind w:left="0" w:firstLine="0"/>
        <w:rPr>
          <w:sz w:val="24"/>
        </w:rPr>
      </w:pPr>
    </w:p>
    <w:p w:rsidR="005125CE" w:rsidRPr="00E94177" w:rsidRDefault="00E94177" w:rsidP="00C952D8">
      <w:pPr>
        <w:spacing w:after="0" w:line="420" w:lineRule="atLeast"/>
        <w:ind w:left="0" w:firstLineChars="100" w:firstLine="240"/>
        <w:jc w:val="right"/>
        <w:rPr>
          <w:sz w:val="24"/>
        </w:rPr>
      </w:pPr>
      <w:r>
        <w:rPr>
          <w:rFonts w:hint="eastAsia"/>
          <w:sz w:val="24"/>
        </w:rPr>
        <w:t xml:space="preserve">令和　</w:t>
      </w:r>
      <w:r w:rsidRPr="00E94177">
        <w:rPr>
          <w:rFonts w:hint="eastAsia"/>
          <w:sz w:val="24"/>
        </w:rPr>
        <w:t>年</w:t>
      </w:r>
      <w:r>
        <w:rPr>
          <w:rFonts w:hint="eastAsia"/>
          <w:sz w:val="24"/>
        </w:rPr>
        <w:t xml:space="preserve">　月　日　</w:t>
      </w:r>
    </w:p>
    <w:p w:rsidR="00F87223" w:rsidRPr="00C952D8" w:rsidRDefault="00F87223" w:rsidP="00C952D8">
      <w:pPr>
        <w:spacing w:after="81" w:line="420" w:lineRule="exact"/>
        <w:ind w:left="0" w:firstLine="0"/>
        <w:rPr>
          <w:sz w:val="24"/>
        </w:rPr>
      </w:pPr>
    </w:p>
    <w:p w:rsidR="005125CE" w:rsidRPr="006C6220" w:rsidRDefault="00E94177" w:rsidP="00E94177">
      <w:pPr>
        <w:ind w:left="0" w:firstLine="0"/>
        <w:jc w:val="center"/>
        <w:rPr>
          <w:rFonts w:ascii="Century" w:eastAsia="Century" w:hAnsi="Century" w:cs="Century"/>
          <w:sz w:val="16"/>
        </w:rPr>
      </w:pPr>
      <w:r w:rsidRPr="006C6220">
        <w:rPr>
          <w:rFonts w:hint="eastAsia"/>
          <w:sz w:val="32"/>
        </w:rPr>
        <w:t>みや</w:t>
      </w:r>
      <w:r w:rsidR="00F24F9E" w:rsidRPr="006C6220">
        <w:rPr>
          <w:rFonts w:hint="eastAsia"/>
          <w:sz w:val="32"/>
        </w:rPr>
        <w:t>クレジット</w:t>
      </w:r>
      <w:r w:rsidR="00AE7CBD">
        <w:rPr>
          <w:rFonts w:hint="eastAsia"/>
          <w:sz w:val="32"/>
        </w:rPr>
        <w:t>購入</w:t>
      </w:r>
      <w:r w:rsidR="00F24F9E" w:rsidRPr="006C6220">
        <w:rPr>
          <w:rFonts w:hint="eastAsia"/>
          <w:sz w:val="32"/>
        </w:rPr>
        <w:t>承諾</w:t>
      </w:r>
      <w:r w:rsidR="00F57080" w:rsidRPr="006C6220">
        <w:rPr>
          <w:sz w:val="32"/>
        </w:rPr>
        <w:t>書</w:t>
      </w:r>
    </w:p>
    <w:p w:rsidR="005125CE" w:rsidRPr="00E94177" w:rsidRDefault="00F57080">
      <w:pPr>
        <w:spacing w:after="81" w:line="259" w:lineRule="auto"/>
        <w:ind w:left="0" w:firstLine="0"/>
        <w:rPr>
          <w:sz w:val="24"/>
        </w:rPr>
      </w:pPr>
      <w:r w:rsidRPr="00E94177">
        <w:rPr>
          <w:rFonts w:ascii="Century" w:eastAsia="Century" w:hAnsi="Century" w:cs="Century"/>
          <w:sz w:val="24"/>
        </w:rPr>
        <w:t xml:space="preserve"> </w:t>
      </w:r>
    </w:p>
    <w:p w:rsidR="00503D7F" w:rsidRPr="00503D7F" w:rsidRDefault="00503D7F" w:rsidP="00503D7F">
      <w:pPr>
        <w:spacing w:after="0" w:line="259" w:lineRule="auto"/>
        <w:ind w:leftChars="100" w:left="210" w:firstLine="0"/>
        <w:rPr>
          <w:sz w:val="24"/>
        </w:rPr>
      </w:pPr>
      <w:r w:rsidRPr="00503D7F">
        <w:rPr>
          <w:rFonts w:hint="eastAsia"/>
          <w:sz w:val="24"/>
        </w:rPr>
        <w:t xml:space="preserve">　みやクレジットについて，裏面に記載された購入における確認事項について了承し，</w:t>
      </w:r>
      <w:r>
        <w:rPr>
          <w:rFonts w:hint="eastAsia"/>
          <w:sz w:val="24"/>
        </w:rPr>
        <w:t>以下の事項について承諾致します。</w:t>
      </w:r>
    </w:p>
    <w:p w:rsidR="00503D7F" w:rsidRDefault="00503D7F" w:rsidP="00503D7F">
      <w:pPr>
        <w:spacing w:after="0" w:line="259" w:lineRule="auto"/>
        <w:ind w:leftChars="100" w:left="210" w:firstLine="0"/>
        <w:rPr>
          <w:sz w:val="24"/>
        </w:rPr>
      </w:pPr>
      <w:r w:rsidRPr="00503D7F">
        <w:rPr>
          <w:rFonts w:hint="eastAsia"/>
          <w:sz w:val="24"/>
        </w:rPr>
        <w:t xml:space="preserve">　なお，みやクレジット販売要綱第</w:t>
      </w:r>
      <w:r w:rsidR="0062467F">
        <w:rPr>
          <w:rFonts w:hint="eastAsia"/>
          <w:sz w:val="24"/>
        </w:rPr>
        <w:t>７</w:t>
      </w:r>
      <w:r w:rsidRPr="00503D7F">
        <w:rPr>
          <w:rFonts w:hint="eastAsia"/>
          <w:sz w:val="24"/>
        </w:rPr>
        <w:t>条及び第１</w:t>
      </w:r>
      <w:r w:rsidR="0062467F">
        <w:rPr>
          <w:rFonts w:hint="eastAsia"/>
          <w:sz w:val="24"/>
        </w:rPr>
        <w:t>２</w:t>
      </w:r>
      <w:r w:rsidRPr="00503D7F">
        <w:rPr>
          <w:rFonts w:hint="eastAsia"/>
          <w:sz w:val="24"/>
        </w:rPr>
        <w:t>条第１項第２号から第６号までに定める事業者等に該当しないことを誓約します。</w:t>
      </w:r>
    </w:p>
    <w:p w:rsidR="0050730A" w:rsidRDefault="0050730A">
      <w:pPr>
        <w:spacing w:after="81" w:line="259" w:lineRule="auto"/>
        <w:ind w:left="0" w:firstLine="0"/>
        <w:rPr>
          <w:sz w:val="24"/>
        </w:rPr>
      </w:pPr>
    </w:p>
    <w:p w:rsidR="0050730A" w:rsidRDefault="0050730A" w:rsidP="0050730A">
      <w:pPr>
        <w:spacing w:after="81" w:line="259" w:lineRule="auto"/>
        <w:ind w:left="0" w:firstLine="0"/>
        <w:jc w:val="center"/>
        <w:rPr>
          <w:sz w:val="24"/>
        </w:rPr>
      </w:pPr>
      <w:r>
        <w:rPr>
          <w:rFonts w:hint="eastAsia"/>
          <w:sz w:val="24"/>
        </w:rPr>
        <w:t>記</w:t>
      </w:r>
    </w:p>
    <w:p w:rsidR="00C82549" w:rsidRPr="0050730A" w:rsidRDefault="00C82549" w:rsidP="0050730A">
      <w:pPr>
        <w:spacing w:after="81" w:line="259" w:lineRule="auto"/>
        <w:ind w:left="0" w:firstLine="0"/>
        <w:jc w:val="center"/>
        <w:rPr>
          <w:sz w:val="24"/>
        </w:rPr>
      </w:pPr>
    </w:p>
    <w:p w:rsidR="00F87223" w:rsidRDefault="0050730A" w:rsidP="000E26B4">
      <w:pPr>
        <w:spacing w:after="0" w:line="259" w:lineRule="auto"/>
        <w:rPr>
          <w:sz w:val="24"/>
        </w:rPr>
      </w:pPr>
      <w:r>
        <w:rPr>
          <w:rFonts w:hint="eastAsia"/>
          <w:sz w:val="24"/>
        </w:rPr>
        <w:t xml:space="preserve">　</w:t>
      </w:r>
      <w:r w:rsidR="000E26B4">
        <w:rPr>
          <w:rFonts w:hint="eastAsia"/>
          <w:sz w:val="24"/>
        </w:rPr>
        <w:t>宇都宮市が実施する，栃木県警察本部への「みや</w:t>
      </w:r>
      <w:r w:rsidR="00AE7CBD">
        <w:rPr>
          <w:rFonts w:hint="eastAsia"/>
          <w:sz w:val="24"/>
        </w:rPr>
        <w:t>Ｃ</w:t>
      </w:r>
      <w:bookmarkStart w:id="0" w:name="_GoBack"/>
      <w:bookmarkEnd w:id="0"/>
      <w:r w:rsidR="00AE7CBD">
        <w:rPr>
          <w:rFonts w:hint="eastAsia"/>
          <w:sz w:val="24"/>
        </w:rPr>
        <w:t>Ｏ２</w:t>
      </w:r>
      <w:r w:rsidR="000E26B4">
        <w:rPr>
          <w:rFonts w:hint="eastAsia"/>
          <w:sz w:val="24"/>
        </w:rPr>
        <w:t>バイバイプロジェクト」に係る暴力団等の排除に関する意見聴取において，知</w:t>
      </w:r>
      <w:r w:rsidR="00F87223">
        <w:rPr>
          <w:rFonts w:hint="eastAsia"/>
          <w:sz w:val="24"/>
        </w:rPr>
        <w:t>り得た情報について，購入者</w:t>
      </w:r>
      <w:r w:rsidR="00864B05">
        <w:rPr>
          <w:rFonts w:hint="eastAsia"/>
          <w:sz w:val="24"/>
        </w:rPr>
        <w:t>等</w:t>
      </w:r>
      <w:r w:rsidR="00F87223">
        <w:rPr>
          <w:rFonts w:hint="eastAsia"/>
          <w:sz w:val="24"/>
        </w:rPr>
        <w:t>に</w:t>
      </w:r>
      <w:r w:rsidR="006B3E7B">
        <w:rPr>
          <w:rFonts w:hint="eastAsia"/>
          <w:sz w:val="24"/>
        </w:rPr>
        <w:t>報告すること</w:t>
      </w:r>
    </w:p>
    <w:p w:rsidR="00037B37" w:rsidRPr="00C952D8" w:rsidRDefault="00864B05" w:rsidP="00864B05">
      <w:pPr>
        <w:ind w:left="0" w:firstLine="0"/>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r w:rsidR="00C952D8">
        <w:rPr>
          <w:sz w:val="24"/>
        </w:rPr>
        <w:tab/>
      </w:r>
    </w:p>
    <w:p w:rsidR="00F87223" w:rsidRPr="00864B05" w:rsidRDefault="00037B37" w:rsidP="00037B37">
      <w:pPr>
        <w:ind w:left="0" w:firstLine="0"/>
        <w:rPr>
          <w:sz w:val="24"/>
        </w:rPr>
      </w:pPr>
      <w:r>
        <w:rPr>
          <w:rFonts w:hint="eastAsia"/>
          <w:kern w:val="0"/>
          <w:sz w:val="24"/>
        </w:rPr>
        <w:t>（事業者名）</w:t>
      </w:r>
    </w:p>
    <w:p w:rsidR="00F87223" w:rsidRPr="00864B05" w:rsidRDefault="00037B37" w:rsidP="00037B37">
      <w:pPr>
        <w:rPr>
          <w:sz w:val="24"/>
        </w:rPr>
      </w:pPr>
      <w:r>
        <w:rPr>
          <w:rFonts w:hint="eastAsia"/>
          <w:kern w:val="0"/>
          <w:sz w:val="24"/>
        </w:rPr>
        <w:t>（代表者名）</w:t>
      </w:r>
      <w:r w:rsidR="00F87223" w:rsidRPr="00864B05">
        <w:rPr>
          <w:rFonts w:hint="eastAsia"/>
          <w:sz w:val="24"/>
        </w:rPr>
        <w:t xml:space="preserve">　</w:t>
      </w:r>
      <w:r>
        <w:rPr>
          <w:rFonts w:hint="eastAsia"/>
          <w:sz w:val="24"/>
        </w:rPr>
        <w:t xml:space="preserve">　　　　　　　　　　　　印</w:t>
      </w:r>
    </w:p>
    <w:p w:rsidR="00F87223" w:rsidRPr="00864B05" w:rsidRDefault="00037B37" w:rsidP="00037B37">
      <w:pPr>
        <w:rPr>
          <w:sz w:val="24"/>
        </w:rPr>
      </w:pPr>
      <w:r>
        <w:rPr>
          <w:rFonts w:hint="eastAsia"/>
          <w:sz w:val="24"/>
        </w:rPr>
        <w:t xml:space="preserve">（ </w:t>
      </w:r>
      <w:r>
        <w:rPr>
          <w:rFonts w:hint="eastAsia"/>
          <w:kern w:val="0"/>
          <w:sz w:val="24"/>
        </w:rPr>
        <w:t>所在地 ）</w:t>
      </w:r>
    </w:p>
    <w:p w:rsidR="00C82549" w:rsidRDefault="00037B37" w:rsidP="00037B37">
      <w:pPr>
        <w:rPr>
          <w:kern w:val="0"/>
          <w:sz w:val="24"/>
        </w:rPr>
        <w:sectPr w:rsidR="00C82549" w:rsidSect="00C434FF">
          <w:pgSz w:w="11904" w:h="16840" w:code="9"/>
          <w:pgMar w:top="1440" w:right="1639" w:bottom="1440" w:left="1701" w:header="720" w:footer="720" w:gutter="0"/>
          <w:cols w:space="720"/>
        </w:sectPr>
      </w:pPr>
      <w:r>
        <w:rPr>
          <w:rFonts w:hint="eastAsia"/>
          <w:kern w:val="0"/>
          <w:sz w:val="24"/>
        </w:rPr>
        <w:t>（電話番号）</w:t>
      </w:r>
    </w:p>
    <w:p w:rsidR="00C82549" w:rsidRDefault="00C82549" w:rsidP="00C82549">
      <w:pPr>
        <w:spacing w:line="280" w:lineRule="exact"/>
        <w:rPr>
          <w:rFonts w:ascii="ＭＳ ゴシック" w:eastAsia="ＭＳ ゴシック" w:hAnsi="ＭＳ ゴシック" w:cs="Times New Roman"/>
          <w:color w:val="auto"/>
          <w:kern w:val="0"/>
          <w:szCs w:val="21"/>
        </w:rPr>
      </w:pPr>
      <w:r>
        <w:rPr>
          <w:rFonts w:ascii="ＭＳ ゴシック" w:eastAsia="ＭＳ ゴシック" w:hAnsi="ＭＳ ゴシック" w:hint="eastAsia"/>
          <w:kern w:val="0"/>
          <w:szCs w:val="21"/>
        </w:rPr>
        <w:lastRenderedPageBreak/>
        <w:t>購入における確認事項</w:t>
      </w:r>
    </w:p>
    <w:p w:rsidR="00C82549" w:rsidRDefault="00C82549" w:rsidP="00C82549">
      <w:pPr>
        <w:spacing w:line="28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１　用語の意味</w:t>
      </w:r>
    </w:p>
    <w:p w:rsidR="00C82549" w:rsidRDefault="00C82549" w:rsidP="00C82549">
      <w:pPr>
        <w:spacing w:line="280" w:lineRule="exact"/>
        <w:ind w:firstLineChars="100" w:firstLine="180"/>
        <w:rPr>
          <w:rFonts w:ascii="Century" w:hAnsi="Century"/>
          <w:kern w:val="0"/>
          <w:sz w:val="18"/>
          <w:szCs w:val="18"/>
        </w:rPr>
      </w:pPr>
      <w:r>
        <w:rPr>
          <w:rFonts w:hint="eastAsia"/>
          <w:kern w:val="0"/>
          <w:sz w:val="18"/>
          <w:szCs w:val="18"/>
        </w:rPr>
        <w:t xml:space="preserve">　用語の意味は以下のとおりとする。</w:t>
      </w:r>
    </w:p>
    <w:p w:rsidR="00C82549" w:rsidRDefault="00C82549" w:rsidP="00C82549">
      <w:pPr>
        <w:spacing w:line="280" w:lineRule="exact"/>
        <w:ind w:firstLineChars="100" w:firstLine="180"/>
        <w:rPr>
          <w:kern w:val="0"/>
          <w:sz w:val="18"/>
          <w:szCs w:val="18"/>
        </w:rPr>
      </w:pPr>
      <w:r>
        <w:rPr>
          <w:rFonts w:hint="eastAsia"/>
          <w:kern w:val="0"/>
          <w:sz w:val="18"/>
          <w:szCs w:val="18"/>
        </w:rPr>
        <w:t xml:space="preserve">⑴　クレジット　</w:t>
      </w:r>
    </w:p>
    <w:p w:rsidR="00C82549" w:rsidRDefault="00C82549" w:rsidP="00C82549">
      <w:pPr>
        <w:spacing w:line="280" w:lineRule="exact"/>
        <w:ind w:leftChars="200" w:left="420" w:firstLineChars="100" w:firstLine="180"/>
        <w:rPr>
          <w:kern w:val="0"/>
          <w:sz w:val="18"/>
          <w:szCs w:val="18"/>
        </w:rPr>
      </w:pPr>
      <w:r>
        <w:rPr>
          <w:rFonts w:hint="eastAsia"/>
          <w:kern w:val="0"/>
          <w:sz w:val="18"/>
          <w:szCs w:val="18"/>
        </w:rPr>
        <w:t>国のＪ－クレジット制度の認証基準により認証し，発行された温室効果ガス排出削減量及び吸収量</w:t>
      </w:r>
    </w:p>
    <w:p w:rsidR="00C82549" w:rsidRDefault="00C82549" w:rsidP="00C82549">
      <w:pPr>
        <w:spacing w:line="280" w:lineRule="exact"/>
        <w:ind w:firstLineChars="100" w:firstLine="180"/>
        <w:rPr>
          <w:kern w:val="0"/>
          <w:sz w:val="18"/>
          <w:szCs w:val="18"/>
        </w:rPr>
      </w:pPr>
      <w:r>
        <w:rPr>
          <w:rFonts w:hint="eastAsia"/>
          <w:kern w:val="0"/>
          <w:sz w:val="18"/>
          <w:szCs w:val="18"/>
        </w:rPr>
        <w:t>⑵　Ｊ－クレジット登録簿システム</w:t>
      </w:r>
    </w:p>
    <w:p w:rsidR="00C82549" w:rsidRDefault="00C82549" w:rsidP="00C82549">
      <w:pPr>
        <w:spacing w:line="280" w:lineRule="exact"/>
        <w:ind w:leftChars="100" w:left="390" w:hangingChars="100" w:hanging="180"/>
        <w:rPr>
          <w:kern w:val="0"/>
          <w:sz w:val="18"/>
          <w:szCs w:val="18"/>
        </w:rPr>
      </w:pPr>
      <w:r>
        <w:rPr>
          <w:rFonts w:hint="eastAsia"/>
          <w:kern w:val="0"/>
          <w:sz w:val="18"/>
          <w:szCs w:val="18"/>
        </w:rPr>
        <w:t xml:space="preserve">　　Ｊ－クレジット制度に基づき発行されるクレジットを管理し，その取得，移転および無効化について，電子的に記録したもの。</w:t>
      </w:r>
    </w:p>
    <w:p w:rsidR="00C82549" w:rsidRDefault="00C82549" w:rsidP="00C82549">
      <w:pPr>
        <w:spacing w:line="280" w:lineRule="exact"/>
        <w:ind w:firstLineChars="100" w:firstLine="180"/>
        <w:rPr>
          <w:kern w:val="0"/>
          <w:sz w:val="18"/>
          <w:szCs w:val="18"/>
        </w:rPr>
      </w:pPr>
      <w:r>
        <w:rPr>
          <w:rFonts w:hint="eastAsia"/>
          <w:kern w:val="0"/>
          <w:sz w:val="18"/>
          <w:szCs w:val="18"/>
        </w:rPr>
        <w:t>⑶　保有口座</w:t>
      </w:r>
    </w:p>
    <w:p w:rsidR="00C82549" w:rsidRDefault="00C82549" w:rsidP="00C82549">
      <w:pPr>
        <w:spacing w:line="280" w:lineRule="exact"/>
        <w:ind w:leftChars="200" w:left="430"/>
        <w:rPr>
          <w:kern w:val="0"/>
          <w:sz w:val="18"/>
          <w:szCs w:val="18"/>
        </w:rPr>
      </w:pPr>
      <w:r>
        <w:rPr>
          <w:rFonts w:hint="eastAsia"/>
          <w:kern w:val="0"/>
          <w:sz w:val="18"/>
          <w:szCs w:val="18"/>
        </w:rPr>
        <w:t xml:space="preserve">　Ｊ－クレジット登録簿システムにおいて，クレジットを取得しようとする者の申請に基づき開設される，クレジットを保有するための口座</w:t>
      </w:r>
    </w:p>
    <w:p w:rsidR="00C82549" w:rsidRDefault="00C82549" w:rsidP="00C82549">
      <w:pPr>
        <w:spacing w:line="280" w:lineRule="exact"/>
        <w:ind w:firstLineChars="100" w:firstLine="180"/>
        <w:rPr>
          <w:kern w:val="0"/>
          <w:sz w:val="18"/>
          <w:szCs w:val="18"/>
        </w:rPr>
      </w:pPr>
      <w:r>
        <w:rPr>
          <w:rFonts w:hint="eastAsia"/>
          <w:kern w:val="0"/>
          <w:sz w:val="18"/>
          <w:szCs w:val="18"/>
        </w:rPr>
        <w:t xml:space="preserve">⑷　無効化　</w:t>
      </w:r>
    </w:p>
    <w:p w:rsidR="00C82549" w:rsidRDefault="00C82549" w:rsidP="00C82549">
      <w:pPr>
        <w:spacing w:line="280" w:lineRule="exact"/>
        <w:ind w:leftChars="200" w:left="420" w:firstLineChars="100" w:firstLine="180"/>
        <w:rPr>
          <w:kern w:val="0"/>
          <w:sz w:val="18"/>
          <w:szCs w:val="18"/>
        </w:rPr>
      </w:pPr>
      <w:r>
        <w:rPr>
          <w:rFonts w:hint="eastAsia"/>
          <w:kern w:val="0"/>
          <w:sz w:val="18"/>
          <w:szCs w:val="18"/>
        </w:rPr>
        <w:t>クレジットが再販売又は再使用されることを防ぐために，クレジットを無効化口座へ移転し，無効にすること。</w:t>
      </w:r>
    </w:p>
    <w:p w:rsidR="00C82549" w:rsidRDefault="00C82549" w:rsidP="00C82549">
      <w:pPr>
        <w:spacing w:line="280" w:lineRule="exact"/>
        <w:ind w:firstLineChars="100" w:firstLine="180"/>
        <w:rPr>
          <w:kern w:val="0"/>
          <w:sz w:val="18"/>
          <w:szCs w:val="18"/>
        </w:rPr>
      </w:pPr>
      <w:r>
        <w:rPr>
          <w:kern w:val="0"/>
          <w:sz w:val="18"/>
          <w:szCs w:val="18"/>
        </w:rPr>
        <w:t xml:space="preserve"> </w:t>
      </w:r>
      <w:r>
        <w:rPr>
          <w:rFonts w:hint="eastAsia"/>
          <w:kern w:val="0"/>
          <w:sz w:val="18"/>
          <w:szCs w:val="18"/>
        </w:rPr>
        <w:t xml:space="preserve">⑸　移転手続　</w:t>
      </w:r>
    </w:p>
    <w:p w:rsidR="00C82549" w:rsidRDefault="00C82549" w:rsidP="00C82549">
      <w:pPr>
        <w:spacing w:line="280" w:lineRule="exact"/>
        <w:ind w:leftChars="200" w:left="420" w:firstLineChars="100" w:firstLine="180"/>
        <w:rPr>
          <w:kern w:val="0"/>
          <w:sz w:val="18"/>
          <w:szCs w:val="18"/>
        </w:rPr>
      </w:pPr>
      <w:r>
        <w:rPr>
          <w:rFonts w:hint="eastAsia"/>
          <w:kern w:val="0"/>
          <w:sz w:val="18"/>
          <w:szCs w:val="18"/>
        </w:rPr>
        <w:t>Ｊ－クレジット登録簿システムにおいて，自らの口座に記載されたクレジットを他者の口座に移転するための手続</w:t>
      </w:r>
    </w:p>
    <w:p w:rsidR="00C82549" w:rsidRDefault="00C82549" w:rsidP="00C82549">
      <w:pPr>
        <w:spacing w:line="28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２　クレジットの売買</w:t>
      </w:r>
    </w:p>
    <w:p w:rsidR="00C82549" w:rsidRDefault="00C82549" w:rsidP="00C82549">
      <w:pPr>
        <w:spacing w:line="280" w:lineRule="exact"/>
        <w:ind w:leftChars="100" w:left="390" w:hangingChars="100" w:hanging="180"/>
        <w:rPr>
          <w:rFonts w:ascii="Century" w:hAnsi="Century"/>
          <w:kern w:val="0"/>
          <w:sz w:val="18"/>
          <w:szCs w:val="18"/>
        </w:rPr>
      </w:pPr>
      <w:r>
        <w:rPr>
          <w:rFonts w:hint="eastAsia"/>
          <w:kern w:val="0"/>
          <w:sz w:val="18"/>
          <w:szCs w:val="18"/>
        </w:rPr>
        <w:t>⑴　宇都宮市は，購入希望者から提出のあった「みやクレジット購入申込書」に基づき販売数量及び販売金額を決定し，購入希望者へクレジットを売り渡し，購入希望者はこれを買い受けるものとする。</w:t>
      </w:r>
    </w:p>
    <w:p w:rsidR="00C82549" w:rsidRDefault="00C82549" w:rsidP="00C82549">
      <w:pPr>
        <w:spacing w:line="280" w:lineRule="exact"/>
        <w:ind w:leftChars="100" w:left="390" w:hangingChars="100" w:hanging="180"/>
        <w:rPr>
          <w:kern w:val="0"/>
          <w:sz w:val="18"/>
          <w:szCs w:val="18"/>
        </w:rPr>
      </w:pPr>
      <w:r>
        <w:rPr>
          <w:rFonts w:hint="eastAsia"/>
          <w:kern w:val="0"/>
          <w:sz w:val="18"/>
          <w:szCs w:val="18"/>
        </w:rPr>
        <w:t>⑵　購入希望者は，提出した「みやクレジット購入申込書」に記載した内容に変更が生じる場合，その旨を宇都宮市に事前連絡し，宇都宮市の指示に従わなければならない。</w:t>
      </w:r>
    </w:p>
    <w:p w:rsidR="00C952D8" w:rsidRDefault="00C952D8" w:rsidP="00C82549">
      <w:pPr>
        <w:spacing w:line="280" w:lineRule="exact"/>
        <w:ind w:leftChars="100" w:left="390" w:hangingChars="100" w:hanging="180"/>
        <w:rPr>
          <w:kern w:val="0"/>
          <w:sz w:val="18"/>
          <w:szCs w:val="18"/>
        </w:rPr>
      </w:pPr>
    </w:p>
    <w:p w:rsidR="00C82549" w:rsidRDefault="00C82549" w:rsidP="00C82549">
      <w:pPr>
        <w:spacing w:line="28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３　代金の支払</w:t>
      </w:r>
    </w:p>
    <w:p w:rsidR="00C82549" w:rsidRDefault="00C82549" w:rsidP="00C82549">
      <w:pPr>
        <w:spacing w:line="280" w:lineRule="exact"/>
        <w:ind w:leftChars="100" w:left="210" w:firstLineChars="100" w:firstLine="180"/>
        <w:rPr>
          <w:rFonts w:ascii="Century" w:hAnsi="Century"/>
          <w:kern w:val="0"/>
          <w:sz w:val="18"/>
          <w:szCs w:val="18"/>
          <w:highlight w:val="yellow"/>
        </w:rPr>
      </w:pPr>
      <w:r>
        <w:rPr>
          <w:rFonts w:hint="eastAsia"/>
          <w:kern w:val="0"/>
          <w:sz w:val="18"/>
          <w:szCs w:val="18"/>
        </w:rPr>
        <w:t>購入希望者は，「みやクレジット購入者決定通知書」に定める売買代金を，宇都宮市の指定する期日までに納入通知書により，宇都宮市に支払わなければならない。</w:t>
      </w:r>
    </w:p>
    <w:p w:rsidR="00C82549" w:rsidRDefault="00C82549" w:rsidP="00C82549">
      <w:pPr>
        <w:spacing w:line="28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４　クレジットの引渡し及び移転</w:t>
      </w:r>
    </w:p>
    <w:p w:rsidR="00C82549" w:rsidRDefault="00C82549" w:rsidP="00C82549">
      <w:pPr>
        <w:spacing w:line="280" w:lineRule="exact"/>
        <w:ind w:leftChars="100" w:left="210" w:firstLineChars="100" w:firstLine="180"/>
        <w:rPr>
          <w:rFonts w:ascii="Century" w:hAnsi="Century"/>
          <w:kern w:val="0"/>
          <w:sz w:val="18"/>
          <w:szCs w:val="18"/>
        </w:rPr>
      </w:pPr>
      <w:r>
        <w:rPr>
          <w:rFonts w:hint="eastAsia"/>
          <w:kern w:val="0"/>
          <w:sz w:val="18"/>
          <w:szCs w:val="18"/>
        </w:rPr>
        <w:t>宇都宮市は，購入希望者からの売買代金の支払を確認後，「みやクレジット購入者決定通知書」に定める販売数量をＪ－クレジット登録簿システムにより，宇都宮市の保有口座から購入希望者の指定する保有口座へ移転するものとする。ただし，購入希望者が口座を保有していない場合は，宇都宮市が無効化申請書を制度事務局へ提出するものとする。</w:t>
      </w:r>
    </w:p>
    <w:p w:rsidR="00C82549" w:rsidRDefault="00C82549" w:rsidP="00C82549">
      <w:pPr>
        <w:spacing w:line="28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５　守秘義務</w:t>
      </w:r>
    </w:p>
    <w:p w:rsidR="00C82549" w:rsidRDefault="00C82549" w:rsidP="00C82549">
      <w:pPr>
        <w:spacing w:line="280" w:lineRule="exact"/>
        <w:ind w:leftChars="100" w:left="210" w:firstLineChars="100" w:firstLine="180"/>
        <w:rPr>
          <w:rFonts w:ascii="Century" w:hAnsi="Century"/>
          <w:kern w:val="0"/>
          <w:sz w:val="18"/>
          <w:szCs w:val="18"/>
        </w:rPr>
      </w:pPr>
      <w:r>
        <w:rPr>
          <w:rFonts w:hint="eastAsia"/>
          <w:kern w:val="0"/>
          <w:sz w:val="18"/>
          <w:szCs w:val="18"/>
        </w:rPr>
        <w:t>宇都宮市，購入希望者及び購入者は，当該みやクレジットの売買において知り得た秘密を他人に漏らしてはならない。売買終了後，又は売買が成立しなかった場合においても同様とする。</w:t>
      </w:r>
    </w:p>
    <w:p w:rsidR="00C82549" w:rsidRDefault="00C82549" w:rsidP="00C82549">
      <w:pPr>
        <w:spacing w:line="28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６　売買の不成立</w:t>
      </w:r>
    </w:p>
    <w:p w:rsidR="00C82549" w:rsidRDefault="00C82549" w:rsidP="00C82549">
      <w:pPr>
        <w:spacing w:line="280" w:lineRule="exact"/>
        <w:ind w:leftChars="100" w:left="210" w:firstLineChars="100" w:firstLine="180"/>
        <w:rPr>
          <w:rFonts w:ascii="Century" w:hAnsi="Century"/>
          <w:kern w:val="0"/>
          <w:sz w:val="18"/>
          <w:szCs w:val="18"/>
        </w:rPr>
      </w:pPr>
      <w:r>
        <w:rPr>
          <w:rFonts w:hint="eastAsia"/>
          <w:kern w:val="0"/>
          <w:sz w:val="18"/>
          <w:szCs w:val="18"/>
        </w:rPr>
        <w:t>宇都宮市は，購入希望者，購入予定者又は購入者（以下「購入者等」という。）が以下のいずれかに該当すると認められるときは，催告することなく売買を不成立とすることができる。この場合において，売買の不成立により購入者に損害が生じても，宇都宮市はその損害の賠償の責を負わないものとする。</w:t>
      </w:r>
    </w:p>
    <w:p w:rsidR="00C82549" w:rsidRDefault="00C82549" w:rsidP="00C82549">
      <w:pPr>
        <w:spacing w:line="280" w:lineRule="exact"/>
        <w:ind w:leftChars="100" w:left="220"/>
        <w:rPr>
          <w:kern w:val="0"/>
          <w:sz w:val="18"/>
          <w:szCs w:val="18"/>
        </w:rPr>
      </w:pPr>
      <w:r>
        <w:rPr>
          <w:rFonts w:hint="eastAsia"/>
          <w:kern w:val="0"/>
          <w:sz w:val="18"/>
          <w:szCs w:val="18"/>
        </w:rPr>
        <w:t>⑴　購入者等が本要綱に定める義務を履行しないとき。</w:t>
      </w:r>
    </w:p>
    <w:p w:rsidR="00C82549" w:rsidRDefault="00C82549" w:rsidP="00C82549">
      <w:pPr>
        <w:spacing w:line="280" w:lineRule="exact"/>
        <w:ind w:leftChars="100" w:left="390" w:hangingChars="100" w:hanging="180"/>
        <w:rPr>
          <w:kern w:val="0"/>
          <w:sz w:val="18"/>
          <w:szCs w:val="18"/>
        </w:rPr>
      </w:pPr>
      <w:r>
        <w:rPr>
          <w:rFonts w:hint="eastAsia"/>
          <w:kern w:val="0"/>
          <w:sz w:val="18"/>
          <w:szCs w:val="18"/>
        </w:rPr>
        <w:t>⑵　購入者等（法人である場合はその役員又はその支店等の代表者をいう。）が宇都宮市暴力団排除条例（平成２３年条例第３７号。以下この条において「条例」という。）第２条第３号に規定する暴力団員（以下この号において「暴力団員」という。）又は条例第２条第５号に規定する密接関係者（以下こ</w:t>
      </w:r>
      <w:r>
        <w:rPr>
          <w:rFonts w:hint="eastAsia"/>
          <w:kern w:val="0"/>
          <w:sz w:val="18"/>
          <w:szCs w:val="18"/>
        </w:rPr>
        <w:t>の条において「密接関係者」という。）であると認められるとき。</w:t>
      </w:r>
    </w:p>
    <w:p w:rsidR="00C82549" w:rsidRDefault="00C82549" w:rsidP="00C82549">
      <w:pPr>
        <w:spacing w:line="280" w:lineRule="exact"/>
        <w:ind w:leftChars="100" w:left="390" w:hangingChars="100" w:hanging="180"/>
        <w:rPr>
          <w:kern w:val="0"/>
          <w:sz w:val="18"/>
          <w:szCs w:val="18"/>
        </w:rPr>
      </w:pPr>
      <w:r>
        <w:rPr>
          <w:rFonts w:hint="eastAsia"/>
          <w:kern w:val="0"/>
          <w:sz w:val="18"/>
          <w:szCs w:val="18"/>
        </w:rPr>
        <w:t>⑶　条例第２条第１号に規定する暴力団（以下この号において「暴力団」という。）又は暴力団員若しくは密接関係者が経営に実質的に関与していると認められるとき。</w:t>
      </w:r>
    </w:p>
    <w:p w:rsidR="00C82549" w:rsidRDefault="00C82549" w:rsidP="00C82549">
      <w:pPr>
        <w:spacing w:line="280" w:lineRule="exact"/>
        <w:ind w:leftChars="100" w:left="390" w:hangingChars="100" w:hanging="180"/>
        <w:rPr>
          <w:kern w:val="0"/>
          <w:sz w:val="18"/>
          <w:szCs w:val="18"/>
        </w:rPr>
      </w:pPr>
      <w:r>
        <w:rPr>
          <w:rFonts w:hint="eastAsia"/>
          <w:kern w:val="0"/>
          <w:sz w:val="18"/>
          <w:szCs w:val="18"/>
        </w:rPr>
        <w:t>⑷　購入者等が自己，自社若しくは第三者の不正の利益を図る目的又は第三者に損害を加える目的をもって，暴力団又は暴力団員若しくは密接関係者（以下この条において「暴力団等」という。）を利用するなどしたと認められるとき。</w:t>
      </w:r>
    </w:p>
    <w:p w:rsidR="00C82549" w:rsidRDefault="00C82549" w:rsidP="00C82549">
      <w:pPr>
        <w:spacing w:line="280" w:lineRule="exact"/>
        <w:ind w:leftChars="100" w:left="390" w:hangingChars="100" w:hanging="180"/>
        <w:rPr>
          <w:kern w:val="0"/>
          <w:sz w:val="18"/>
          <w:szCs w:val="18"/>
        </w:rPr>
      </w:pPr>
      <w:r>
        <w:rPr>
          <w:rFonts w:hint="eastAsia"/>
          <w:kern w:val="0"/>
          <w:sz w:val="18"/>
          <w:szCs w:val="18"/>
        </w:rPr>
        <w:t>⑸　購入者等が，暴力団等に対して資金等を供給し，又は便宜を供与するなど直接的あるいは積極的に暴力団の維持，運営に協力し，若しくは関与していると認められるとき。</w:t>
      </w:r>
    </w:p>
    <w:p w:rsidR="00C82549" w:rsidRDefault="00C82549" w:rsidP="00C82549">
      <w:pPr>
        <w:spacing w:line="280" w:lineRule="exact"/>
        <w:ind w:leftChars="100" w:left="390" w:hangingChars="100" w:hanging="180"/>
        <w:rPr>
          <w:kern w:val="0"/>
          <w:sz w:val="18"/>
          <w:szCs w:val="18"/>
        </w:rPr>
      </w:pPr>
      <w:r>
        <w:rPr>
          <w:rFonts w:hint="eastAsia"/>
          <w:kern w:val="0"/>
          <w:sz w:val="18"/>
          <w:szCs w:val="18"/>
        </w:rPr>
        <w:t>⑹　購入者等が暴力団等と社会的に非難されるべき関係を有していると認められるとき。</w:t>
      </w:r>
    </w:p>
    <w:p w:rsidR="00C82549" w:rsidRDefault="00C82549" w:rsidP="00C82549">
      <w:pPr>
        <w:spacing w:line="280" w:lineRule="exact"/>
        <w:ind w:firstLineChars="100" w:firstLine="180"/>
        <w:rPr>
          <w:kern w:val="0"/>
          <w:sz w:val="18"/>
          <w:szCs w:val="18"/>
        </w:rPr>
      </w:pPr>
      <w:r>
        <w:rPr>
          <w:rFonts w:hint="eastAsia"/>
          <w:kern w:val="0"/>
          <w:sz w:val="18"/>
          <w:szCs w:val="18"/>
        </w:rPr>
        <w:t>⑺　その他購入者等が本要綱に違反したとき。</w:t>
      </w:r>
    </w:p>
    <w:p w:rsidR="00C82549" w:rsidRDefault="00C82549" w:rsidP="00C82549">
      <w:pPr>
        <w:spacing w:line="280" w:lineRule="exact"/>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７　損害賠償</w:t>
      </w:r>
    </w:p>
    <w:p w:rsidR="00C82549" w:rsidRDefault="00C82549" w:rsidP="00C82549">
      <w:pPr>
        <w:spacing w:line="280" w:lineRule="exact"/>
        <w:ind w:leftChars="100" w:left="390" w:hangingChars="100" w:hanging="180"/>
        <w:rPr>
          <w:rFonts w:ascii="ＭＳ ゴシック" w:eastAsia="ＭＳ ゴシック" w:hAnsi="ＭＳ ゴシック"/>
          <w:kern w:val="0"/>
          <w:sz w:val="18"/>
          <w:szCs w:val="18"/>
        </w:rPr>
      </w:pPr>
      <w:r>
        <w:rPr>
          <w:rFonts w:hint="eastAsia"/>
          <w:kern w:val="0"/>
          <w:sz w:val="18"/>
          <w:szCs w:val="18"/>
        </w:rPr>
        <w:t>⑴　宇都宮市及び購入者等は，本書に定める義務を履行しないため相手方に損害を与えたときは，その損害に相当する金額を損害賠償として相手方に支払わなければならない。</w:t>
      </w:r>
    </w:p>
    <w:p w:rsidR="00C82549" w:rsidRDefault="00C82549" w:rsidP="00C82549">
      <w:pPr>
        <w:spacing w:line="280" w:lineRule="exact"/>
        <w:ind w:leftChars="100" w:left="390" w:hangingChars="100" w:hanging="180"/>
        <w:rPr>
          <w:rFonts w:ascii="Century" w:hAnsi="Century"/>
          <w:kern w:val="0"/>
          <w:sz w:val="18"/>
          <w:szCs w:val="18"/>
        </w:rPr>
      </w:pPr>
      <w:r>
        <w:rPr>
          <w:rFonts w:hint="eastAsia"/>
          <w:kern w:val="0"/>
          <w:sz w:val="18"/>
          <w:szCs w:val="18"/>
        </w:rPr>
        <w:t>⑵　購入者によってオフセットされた商品（サービス，イベント，会議，自主活動）において第三者に損害が生じた場合，購入者は自己の費用と責任において解決を図るものとし，宇都宮市は一切の責任を負わない。</w:t>
      </w:r>
    </w:p>
    <w:p w:rsidR="00C82549" w:rsidRPr="00C82549" w:rsidRDefault="00C82549" w:rsidP="00037B37">
      <w:pPr>
        <w:rPr>
          <w:kern w:val="0"/>
          <w:sz w:val="24"/>
        </w:rPr>
      </w:pPr>
    </w:p>
    <w:p w:rsidR="002D1D12" w:rsidRPr="0050730A" w:rsidRDefault="002D1D12" w:rsidP="002D1D12">
      <w:pPr>
        <w:ind w:left="0" w:firstLine="0"/>
        <w:rPr>
          <w:sz w:val="24"/>
        </w:rPr>
      </w:pPr>
      <w:r w:rsidRPr="00E94177">
        <w:rPr>
          <w:rFonts w:hint="eastAsia"/>
          <w:sz w:val="24"/>
        </w:rPr>
        <w:t xml:space="preserve">　　　　　　　　　　　　　　　　　　　　　　　　　　　　　　　　　　　　　　　　　　　　　　　　　　　　　　　　　　　　　　　　　　　　</w:t>
      </w:r>
      <w:r>
        <w:rPr>
          <w:rFonts w:hint="eastAsia"/>
        </w:rPr>
        <w:t xml:space="preserve">　　　　　　　　　　　　</w:t>
      </w:r>
    </w:p>
    <w:sectPr w:rsidR="002D1D12" w:rsidRPr="0050730A" w:rsidSect="00C82549">
      <w:pgSz w:w="16840" w:h="11904" w:orient="landscape" w:code="9"/>
      <w:pgMar w:top="720" w:right="720" w:bottom="720" w:left="720" w:header="720" w:footer="720" w:gutter="0"/>
      <w:paperSrc w:first="4" w:other="4"/>
      <w:cols w:num="3"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1E6" w:rsidRDefault="001C61E6" w:rsidP="00F57080">
      <w:pPr>
        <w:spacing w:after="0" w:line="240" w:lineRule="auto"/>
      </w:pPr>
      <w:r>
        <w:separator/>
      </w:r>
    </w:p>
  </w:endnote>
  <w:endnote w:type="continuationSeparator" w:id="0">
    <w:p w:rsidR="001C61E6" w:rsidRDefault="001C61E6" w:rsidP="00F570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1E6" w:rsidRDefault="001C61E6" w:rsidP="00F57080">
      <w:pPr>
        <w:spacing w:after="0" w:line="240" w:lineRule="auto"/>
      </w:pPr>
      <w:r>
        <w:separator/>
      </w:r>
    </w:p>
  </w:footnote>
  <w:footnote w:type="continuationSeparator" w:id="0">
    <w:p w:rsidR="001C61E6" w:rsidRDefault="001C61E6" w:rsidP="00F570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5CE"/>
    <w:rsid w:val="00037B37"/>
    <w:rsid w:val="000E26B4"/>
    <w:rsid w:val="000F47E2"/>
    <w:rsid w:val="001C61E6"/>
    <w:rsid w:val="002D1D12"/>
    <w:rsid w:val="003E4936"/>
    <w:rsid w:val="00503D7F"/>
    <w:rsid w:val="0050730A"/>
    <w:rsid w:val="00510C32"/>
    <w:rsid w:val="005125CE"/>
    <w:rsid w:val="005606B3"/>
    <w:rsid w:val="00590106"/>
    <w:rsid w:val="0062467F"/>
    <w:rsid w:val="006B3E7B"/>
    <w:rsid w:val="006C6220"/>
    <w:rsid w:val="00864B05"/>
    <w:rsid w:val="00951787"/>
    <w:rsid w:val="00A90B95"/>
    <w:rsid w:val="00AE7CBD"/>
    <w:rsid w:val="00BB2900"/>
    <w:rsid w:val="00BD1710"/>
    <w:rsid w:val="00C434FF"/>
    <w:rsid w:val="00C82549"/>
    <w:rsid w:val="00C952D8"/>
    <w:rsid w:val="00E94177"/>
    <w:rsid w:val="00F24F9E"/>
    <w:rsid w:val="00F57080"/>
    <w:rsid w:val="00F87223"/>
    <w:rsid w:val="00FB0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AA55968"/>
  <w15:docId w15:val="{453F69CA-BC61-4E60-AD6D-D26F1DAA7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78" w:line="265" w:lineRule="auto"/>
      <w:ind w:left="10" w:hanging="10"/>
    </w:pPr>
    <w:rPr>
      <w:rFonts w:ascii="ＭＳ 明朝" w:eastAsia="ＭＳ 明朝" w:hAnsi="ＭＳ 明朝" w:cs="ＭＳ 明朝"/>
      <w:color w:val="000000"/>
    </w:rPr>
  </w:style>
  <w:style w:type="paragraph" w:styleId="1">
    <w:name w:val="heading 1"/>
    <w:next w:val="a"/>
    <w:link w:val="10"/>
    <w:uiPriority w:val="9"/>
    <w:unhideWhenUsed/>
    <w:qFormat/>
    <w:pPr>
      <w:keepNext/>
      <w:keepLines/>
      <w:spacing w:line="259" w:lineRule="auto"/>
      <w:ind w:right="60"/>
      <w:jc w:val="center"/>
      <w:outlineLvl w:val="0"/>
    </w:pPr>
    <w:rPr>
      <w:rFonts w:ascii="ＭＳ 明朝" w:eastAsia="ＭＳ 明朝" w:hAnsi="ＭＳ 明朝" w:cs="ＭＳ 明朝"/>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4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F57080"/>
    <w:pPr>
      <w:tabs>
        <w:tab w:val="center" w:pos="4252"/>
        <w:tab w:val="right" w:pos="8504"/>
      </w:tabs>
      <w:snapToGrid w:val="0"/>
    </w:pPr>
  </w:style>
  <w:style w:type="character" w:customStyle="1" w:styleId="a4">
    <w:name w:val="ヘッダー (文字)"/>
    <w:basedOn w:val="a0"/>
    <w:link w:val="a3"/>
    <w:uiPriority w:val="99"/>
    <w:rsid w:val="00F57080"/>
    <w:rPr>
      <w:rFonts w:ascii="ＭＳ 明朝" w:eastAsia="ＭＳ 明朝" w:hAnsi="ＭＳ 明朝" w:cs="ＭＳ 明朝"/>
      <w:color w:val="000000"/>
    </w:rPr>
  </w:style>
  <w:style w:type="paragraph" w:styleId="a5">
    <w:name w:val="footer"/>
    <w:basedOn w:val="a"/>
    <w:link w:val="a6"/>
    <w:uiPriority w:val="99"/>
    <w:unhideWhenUsed/>
    <w:rsid w:val="00F57080"/>
    <w:pPr>
      <w:tabs>
        <w:tab w:val="center" w:pos="4252"/>
        <w:tab w:val="right" w:pos="8504"/>
      </w:tabs>
      <w:snapToGrid w:val="0"/>
    </w:pPr>
  </w:style>
  <w:style w:type="character" w:customStyle="1" w:styleId="a6">
    <w:name w:val="フッター (文字)"/>
    <w:basedOn w:val="a0"/>
    <w:link w:val="a5"/>
    <w:uiPriority w:val="99"/>
    <w:rsid w:val="00F57080"/>
    <w:rPr>
      <w:rFonts w:ascii="ＭＳ 明朝" w:eastAsia="ＭＳ 明朝" w:hAnsi="ＭＳ 明朝" w:cs="ＭＳ 明朝"/>
      <w:color w:val="000000"/>
    </w:rPr>
  </w:style>
  <w:style w:type="paragraph" w:styleId="a7">
    <w:name w:val="Balloon Text"/>
    <w:basedOn w:val="a"/>
    <w:link w:val="a8"/>
    <w:uiPriority w:val="99"/>
    <w:semiHidden/>
    <w:unhideWhenUsed/>
    <w:rsid w:val="00037B37"/>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37B37"/>
    <w:rPr>
      <w:rFonts w:asciiTheme="majorHAnsi" w:eastAsiaTheme="majorEastAsia" w:hAnsiTheme="majorHAnsi" w:cstheme="majorBidi"/>
      <w:color w:val="000000"/>
      <w:sz w:val="18"/>
      <w:szCs w:val="18"/>
    </w:rPr>
  </w:style>
  <w:style w:type="paragraph" w:styleId="a9">
    <w:name w:val="Note Heading"/>
    <w:basedOn w:val="a"/>
    <w:next w:val="a"/>
    <w:link w:val="aa"/>
    <w:uiPriority w:val="99"/>
    <w:semiHidden/>
    <w:unhideWhenUsed/>
    <w:rsid w:val="00C82549"/>
    <w:pPr>
      <w:jc w:val="center"/>
    </w:pPr>
  </w:style>
  <w:style w:type="character" w:customStyle="1" w:styleId="aa">
    <w:name w:val="記 (文字)"/>
    <w:basedOn w:val="a0"/>
    <w:link w:val="a9"/>
    <w:uiPriority w:val="99"/>
    <w:semiHidden/>
    <w:rsid w:val="00C82549"/>
    <w:rPr>
      <w:rFonts w:ascii="ＭＳ 明朝" w:eastAsia="ＭＳ 明朝" w:hAnsi="ＭＳ 明朝" w:cs="ＭＳ 明朝"/>
      <w:color w:val="000000"/>
    </w:rPr>
  </w:style>
  <w:style w:type="paragraph" w:styleId="ab">
    <w:name w:val="Closing"/>
    <w:basedOn w:val="a"/>
    <w:link w:val="ac"/>
    <w:uiPriority w:val="99"/>
    <w:semiHidden/>
    <w:unhideWhenUsed/>
    <w:rsid w:val="00C82549"/>
    <w:pPr>
      <w:ind w:left="0"/>
      <w:jc w:val="right"/>
    </w:pPr>
  </w:style>
  <w:style w:type="character" w:customStyle="1" w:styleId="ac">
    <w:name w:val="結語 (文字)"/>
    <w:basedOn w:val="a0"/>
    <w:link w:val="ab"/>
    <w:uiPriority w:val="99"/>
    <w:semiHidden/>
    <w:rsid w:val="00C82549"/>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6707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&lt;4D6963726F736F667420576F7264202D208E518D6C976C8EAE315F81698F5A8F8A82CC918A88E1816A2E646F63&gt;</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&lt;4D6963726F736F667420576F7264202D208E518D6C976C8EAE315F81698F5A8F8A82CC918A88E1816A2E646F63&gt;</dc:title>
  <dc:subject/>
  <dc:creator>0000083356</dc:creator>
  <cp:keywords/>
  <cp:lastModifiedBy>本間　黎斗</cp:lastModifiedBy>
  <cp:revision>20</cp:revision>
  <cp:lastPrinted>2022-12-20T01:36:00Z</cp:lastPrinted>
  <dcterms:created xsi:type="dcterms:W3CDTF">2021-05-06T07:44:00Z</dcterms:created>
  <dcterms:modified xsi:type="dcterms:W3CDTF">2023-11-22T06:38:00Z</dcterms:modified>
</cp:coreProperties>
</file>